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9F" w:rsidRPr="00D561CF" w:rsidRDefault="00492F9F">
      <w:pPr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D561CF">
        <w:rPr>
          <w:b/>
          <w:bCs/>
          <w:color w:val="000000"/>
          <w:sz w:val="24"/>
          <w:szCs w:val="24"/>
        </w:rPr>
        <w:t>Сообщение</w:t>
      </w:r>
    </w:p>
    <w:p w:rsidR="00A15774" w:rsidRPr="00D561CF" w:rsidRDefault="00A15774">
      <w:pPr>
        <w:jc w:val="center"/>
        <w:rPr>
          <w:b/>
          <w:bCs/>
          <w:color w:val="000000"/>
          <w:sz w:val="24"/>
          <w:szCs w:val="24"/>
        </w:rPr>
      </w:pPr>
      <w:r w:rsidRPr="00D561CF">
        <w:rPr>
          <w:b/>
          <w:bCs/>
          <w:color w:val="000000"/>
          <w:sz w:val="24"/>
          <w:szCs w:val="24"/>
          <w:lang w:eastAsia="ru-RU"/>
        </w:rPr>
        <w:t xml:space="preserve">(Информация </w:t>
      </w:r>
      <w:r w:rsidR="0053154D" w:rsidRPr="00D561CF">
        <w:rPr>
          <w:b/>
          <w:bCs/>
          <w:color w:val="000000"/>
          <w:sz w:val="24"/>
          <w:szCs w:val="24"/>
          <w:lang w:eastAsia="ru-RU"/>
        </w:rPr>
        <w:t xml:space="preserve">о принятии решения </w:t>
      </w:r>
      <w:r w:rsidR="0053154D" w:rsidRPr="00D561CF">
        <w:rPr>
          <w:b/>
          <w:color w:val="000000"/>
          <w:sz w:val="24"/>
          <w:szCs w:val="24"/>
          <w:lang w:eastAsia="ru-RU"/>
        </w:rPr>
        <w:t>о приостановлении выплаты дивидендов</w:t>
      </w:r>
      <w:r w:rsidRPr="00D561CF">
        <w:rPr>
          <w:b/>
          <w:bCs/>
          <w:color w:val="000000"/>
          <w:sz w:val="24"/>
          <w:szCs w:val="24"/>
          <w:lang w:eastAsia="ru-RU"/>
        </w:rPr>
        <w:t>)</w:t>
      </w:r>
    </w:p>
    <w:p w:rsidR="00A15774" w:rsidRPr="00D561CF" w:rsidRDefault="00A15774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773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3"/>
        <w:gridCol w:w="5260"/>
      </w:tblGrid>
      <w:tr w:rsidR="00492F9F" w:rsidRPr="00320CB7" w:rsidTr="000D0EB0">
        <w:trPr>
          <w:cantSplit/>
        </w:trPr>
        <w:tc>
          <w:tcPr>
            <w:tcW w:w="107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2F9F" w:rsidRPr="00320CB7" w:rsidRDefault="00492F9F">
            <w:pPr>
              <w:snapToGrid w:val="0"/>
              <w:jc w:val="center"/>
            </w:pPr>
            <w:r w:rsidRPr="00320CB7">
              <w:t>1. Общие сведения</w:t>
            </w:r>
          </w:p>
        </w:tc>
      </w:tr>
      <w:tr w:rsidR="00382875" w:rsidRPr="00320CB7" w:rsidTr="000D0EB0">
        <w:tc>
          <w:tcPr>
            <w:tcW w:w="5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 xml:space="preserve">Открытое акционерное общество </w:t>
            </w:r>
            <w:r w:rsidR="00A34733" w:rsidRPr="00320CB7">
              <w:t>«</w:t>
            </w:r>
            <w:r w:rsidRPr="00320CB7">
              <w:t>Ямское поле</w:t>
            </w:r>
            <w:r w:rsidR="00A34733" w:rsidRPr="00320CB7">
              <w:t>»</w:t>
            </w:r>
          </w:p>
        </w:tc>
      </w:tr>
      <w:tr w:rsidR="00382875" w:rsidRPr="00320CB7" w:rsidTr="000D0EB0"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1.2. Сокращенное фирменное наименование эмитента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>ОАО «Ямское поле»</w:t>
            </w:r>
          </w:p>
        </w:tc>
      </w:tr>
      <w:tr w:rsidR="00382875" w:rsidRPr="00320CB7" w:rsidTr="000D0EB0"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1.3. Место нахождения эмитента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CD5E99">
            <w:pPr>
              <w:snapToGrid w:val="0"/>
              <w:ind w:left="57"/>
              <w:jc w:val="both"/>
            </w:pPr>
            <w:r w:rsidRPr="00320CB7">
              <w:t>125</w:t>
            </w:r>
            <w:r w:rsidR="008675AB" w:rsidRPr="00320CB7">
              <w:t xml:space="preserve"> </w:t>
            </w:r>
            <w:r w:rsidR="00CD5E99" w:rsidRPr="00320CB7">
              <w:t>124</w:t>
            </w:r>
            <w:r w:rsidRPr="00320CB7">
              <w:t xml:space="preserve">, </w:t>
            </w:r>
            <w:r w:rsidR="00BC53E0">
              <w:t xml:space="preserve">г. </w:t>
            </w:r>
            <w:r w:rsidRPr="00320CB7">
              <w:t>Москва, 3-я ул. Ямского поля, дом 2, корпус 13</w:t>
            </w:r>
          </w:p>
        </w:tc>
      </w:tr>
      <w:tr w:rsidR="00382875" w:rsidRPr="00320CB7" w:rsidTr="000D0EB0"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1.4. ОГРН эмитента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>1107746158596</w:t>
            </w:r>
          </w:p>
        </w:tc>
      </w:tr>
      <w:tr w:rsidR="00382875" w:rsidRPr="00320CB7" w:rsidTr="000D0EB0"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1.5. ИНН эмитента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>7714802161</w:t>
            </w:r>
          </w:p>
        </w:tc>
      </w:tr>
      <w:tr w:rsidR="00382875" w:rsidRPr="00320CB7" w:rsidTr="00591D19">
        <w:trPr>
          <w:trHeight w:val="513"/>
        </w:trPr>
        <w:tc>
          <w:tcPr>
            <w:tcW w:w="5513" w:type="dxa"/>
            <w:tcBorders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1.6.</w:t>
            </w:r>
            <w:r w:rsidRPr="00320CB7">
              <w:rPr>
                <w:lang w:val="en-US"/>
              </w:rPr>
              <w:t> </w:t>
            </w:r>
            <w:r w:rsidRPr="00320CB7">
              <w:t>Уникальный код эмитента, присвоенный регистрирующим органом</w:t>
            </w:r>
          </w:p>
        </w:tc>
        <w:tc>
          <w:tcPr>
            <w:tcW w:w="5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382875" w:rsidP="009F4B50">
            <w:pPr>
              <w:snapToGrid w:val="0"/>
              <w:ind w:left="57"/>
              <w:jc w:val="both"/>
            </w:pPr>
            <w:r w:rsidRPr="00320CB7">
              <w:t>55468-Е</w:t>
            </w:r>
          </w:p>
        </w:tc>
      </w:tr>
      <w:tr w:rsidR="00382875" w:rsidRPr="00320CB7" w:rsidTr="000D0EB0">
        <w:tc>
          <w:tcPr>
            <w:tcW w:w="5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82875" w:rsidRPr="00320CB7" w:rsidRDefault="00382875">
            <w:pPr>
              <w:snapToGrid w:val="0"/>
              <w:ind w:left="57" w:right="57"/>
              <w:jc w:val="both"/>
            </w:pPr>
            <w:r w:rsidRPr="00320CB7">
              <w:t>1.7.</w:t>
            </w:r>
            <w:r w:rsidRPr="00320CB7">
              <w:rPr>
                <w:lang w:val="en-US"/>
              </w:rPr>
              <w:t> </w:t>
            </w:r>
            <w:r w:rsidRPr="00320CB7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82875" w:rsidRPr="00320CB7" w:rsidRDefault="00591D19" w:rsidP="009F4B50">
            <w:pPr>
              <w:snapToGrid w:val="0"/>
              <w:ind w:left="57"/>
              <w:jc w:val="both"/>
              <w:rPr>
                <w:color w:val="000000"/>
              </w:rPr>
            </w:pPr>
            <w:hyperlink r:id="rId8" w:history="1">
              <w:r w:rsidRPr="00320CB7">
                <w:rPr>
                  <w:rStyle w:val="a3"/>
                  <w:b/>
                  <w:lang w:val="ru-RU" w:eastAsia="en-US" w:bidi="en-US"/>
                </w:rPr>
                <w:t>http://discl</w:t>
              </w:r>
              <w:r w:rsidRPr="00320CB7">
                <w:rPr>
                  <w:rStyle w:val="a3"/>
                  <w:b/>
                  <w:lang w:val="ru-RU" w:eastAsia="en-US" w:bidi="en-US"/>
                </w:rPr>
                <w:t>o</w:t>
              </w:r>
              <w:r w:rsidRPr="00320CB7">
                <w:rPr>
                  <w:rStyle w:val="a3"/>
                  <w:b/>
                  <w:lang w:val="ru-RU" w:eastAsia="en-US" w:bidi="en-US"/>
                </w:rPr>
                <w:t>sure.1prime.ru/Portal/Default.aspx?emId=7714802161</w:t>
              </w:r>
            </w:hyperlink>
          </w:p>
        </w:tc>
      </w:tr>
    </w:tbl>
    <w:p w:rsidR="00492F9F" w:rsidRPr="00320CB7" w:rsidRDefault="00492F9F"/>
    <w:tbl>
      <w:tblPr>
        <w:tblW w:w="10632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492F9F" w:rsidRPr="00320CB7" w:rsidTr="00A15774">
        <w:trPr>
          <w:cantSplit/>
        </w:trPr>
        <w:tc>
          <w:tcPr>
            <w:tcW w:w="10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2F9F" w:rsidRPr="00320CB7" w:rsidRDefault="00492F9F">
            <w:pPr>
              <w:snapToGrid w:val="0"/>
              <w:jc w:val="center"/>
            </w:pPr>
            <w:r w:rsidRPr="00320CB7">
              <w:t>2. Содержание сообщения</w:t>
            </w:r>
          </w:p>
        </w:tc>
      </w:tr>
      <w:tr w:rsidR="00492F9F" w:rsidRPr="00734FE5" w:rsidTr="00A15774">
        <w:trPr>
          <w:cantSplit/>
          <w:trHeight w:val="1733"/>
        </w:trPr>
        <w:tc>
          <w:tcPr>
            <w:tcW w:w="10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2F9F" w:rsidRPr="007D022F" w:rsidRDefault="00A15774" w:rsidP="00A15774">
            <w:pPr>
              <w:widowControl/>
              <w:autoSpaceDE/>
              <w:ind w:left="114" w:right="255" w:firstLine="568"/>
              <w:jc w:val="both"/>
              <w:rPr>
                <w:color w:val="000000"/>
              </w:rPr>
            </w:pPr>
            <w:r w:rsidRPr="009E212C">
              <w:rPr>
                <w:color w:val="FF0000"/>
              </w:rPr>
              <w:t>«</w:t>
            </w:r>
            <w:r w:rsidR="00A6046C">
              <w:rPr>
                <w:color w:val="FF0000"/>
              </w:rPr>
              <w:t>21</w:t>
            </w:r>
            <w:r w:rsidRPr="009E212C">
              <w:rPr>
                <w:color w:val="FF0000"/>
              </w:rPr>
              <w:t xml:space="preserve">» </w:t>
            </w:r>
            <w:r w:rsidR="00A6046C">
              <w:rPr>
                <w:color w:val="FF0000"/>
              </w:rPr>
              <w:t>апреля</w:t>
            </w:r>
            <w:r w:rsidRPr="009E212C">
              <w:rPr>
                <w:color w:val="FF0000"/>
              </w:rPr>
              <w:t xml:space="preserve"> 202</w:t>
            </w:r>
            <w:r w:rsidR="00A6046C">
              <w:rPr>
                <w:color w:val="FF0000"/>
              </w:rPr>
              <w:t>6</w:t>
            </w:r>
            <w:r w:rsidRPr="009E212C">
              <w:rPr>
                <w:color w:val="FF0000"/>
              </w:rPr>
              <w:t>г.</w:t>
            </w:r>
            <w:r w:rsidRPr="007D022F">
              <w:rPr>
                <w:color w:val="000000"/>
              </w:rPr>
              <w:t xml:space="preserve"> состоялось заседание Совета директоров ОАО «Ямское поле», на котором было принято следующее решение </w:t>
            </w:r>
            <w:r w:rsidRPr="000A2081">
              <w:rPr>
                <w:color w:val="FF0000"/>
              </w:rPr>
              <w:t>(Протокол №1</w:t>
            </w:r>
            <w:r w:rsidR="00A6046C">
              <w:rPr>
                <w:color w:val="FF0000"/>
              </w:rPr>
              <w:t>7</w:t>
            </w:r>
            <w:r w:rsidR="00587CB8">
              <w:rPr>
                <w:color w:val="FF0000"/>
              </w:rPr>
              <w:t>3</w:t>
            </w:r>
            <w:r w:rsidRPr="000A2081">
              <w:rPr>
                <w:color w:val="FF0000"/>
              </w:rPr>
              <w:t xml:space="preserve"> от </w:t>
            </w:r>
            <w:r w:rsidR="00A6046C">
              <w:rPr>
                <w:color w:val="FF0000"/>
              </w:rPr>
              <w:t>21</w:t>
            </w:r>
            <w:r w:rsidRPr="000A2081">
              <w:rPr>
                <w:color w:val="FF0000"/>
              </w:rPr>
              <w:t>.</w:t>
            </w:r>
            <w:r w:rsidR="00A6046C">
              <w:rPr>
                <w:color w:val="FF0000"/>
              </w:rPr>
              <w:t>04</w:t>
            </w:r>
            <w:r w:rsidRPr="000A2081">
              <w:rPr>
                <w:color w:val="FF0000"/>
              </w:rPr>
              <w:t>.202</w:t>
            </w:r>
            <w:r w:rsidR="00A6046C">
              <w:rPr>
                <w:color w:val="FF0000"/>
              </w:rPr>
              <w:t>6</w:t>
            </w:r>
            <w:r w:rsidRPr="000A2081">
              <w:rPr>
                <w:color w:val="FF0000"/>
              </w:rPr>
              <w:t>г.):</w:t>
            </w:r>
          </w:p>
          <w:p w:rsidR="0053154D" w:rsidRPr="00D561CF" w:rsidRDefault="0053154D" w:rsidP="0053154D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color w:val="000000"/>
                <w:lang w:eastAsia="ar-SA" w:bidi="ar-SA"/>
              </w:rPr>
            </w:pPr>
            <w:r w:rsidRPr="00D561CF">
              <w:rPr>
                <w:b/>
                <w:bCs/>
                <w:color w:val="000000"/>
                <w:lang w:eastAsia="ru-RU" w:bidi="ar-SA"/>
              </w:rPr>
              <w:t>Принять решение</w:t>
            </w:r>
            <w:r w:rsidRPr="00D561CF">
              <w:rPr>
                <w:bCs/>
                <w:color w:val="000000"/>
                <w:lang w:eastAsia="ru-RU" w:bidi="ar-SA"/>
              </w:rPr>
              <w:t xml:space="preserve"> о приостановлении в</w:t>
            </w:r>
            <w:r w:rsidRPr="00D561CF">
              <w:rPr>
                <w:color w:val="000000"/>
                <w:lang w:eastAsia="ru-RU" w:bidi="ar-SA"/>
              </w:rPr>
              <w:t xml:space="preserve">ыплаты акционерам Общества, которые имеют право на получение дивидендов и зарегистрированы в реестре акционеров Общества, объявленных дивидендов в денежной форме, при одновременном соблюдении условий, указанных в </w:t>
            </w:r>
            <w:r w:rsidRPr="00D561CF">
              <w:rPr>
                <w:color w:val="000000"/>
                <w:lang w:eastAsia="ar-SA" w:bidi="ar-SA"/>
              </w:rPr>
              <w:t>ст. 43.1, Федерального закона от 26.12.1995 N 208-ФЗ «Об акционерных обществах».</w:t>
            </w:r>
          </w:p>
          <w:p w:rsidR="0053154D" w:rsidRPr="00D561CF" w:rsidRDefault="0053154D" w:rsidP="0053154D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color w:val="000000"/>
                <w:lang w:eastAsia="ru-RU" w:bidi="ar-SA"/>
              </w:rPr>
            </w:pPr>
            <w:r w:rsidRPr="00D561CF">
              <w:rPr>
                <w:color w:val="000000"/>
                <w:lang w:eastAsia="ar-SA" w:bidi="ar-SA"/>
              </w:rPr>
              <w:t>Определить, что р</w:t>
            </w:r>
            <w:r w:rsidRPr="00D561CF">
              <w:rPr>
                <w:color w:val="000000"/>
                <w:lang w:eastAsia="ru-RU" w:bidi="ar-SA"/>
              </w:rPr>
              <w:t xml:space="preserve">ешение о приостановлении выплаты дивидендов </w:t>
            </w:r>
            <w:r w:rsidRPr="00D561CF">
              <w:rPr>
                <w:b/>
                <w:color w:val="000000"/>
                <w:lang w:eastAsia="ru-RU" w:bidi="ar-SA"/>
              </w:rPr>
              <w:t>не применяется</w:t>
            </w:r>
            <w:r w:rsidRPr="00D561CF">
              <w:rPr>
                <w:color w:val="000000"/>
                <w:lang w:eastAsia="ru-RU" w:bidi="ar-SA"/>
              </w:rPr>
              <w:t xml:space="preserve"> </w:t>
            </w:r>
            <w:r w:rsidRPr="00D561CF">
              <w:rPr>
                <w:b/>
                <w:color w:val="000000"/>
                <w:lang w:eastAsia="ru-RU" w:bidi="ar-SA"/>
              </w:rPr>
              <w:t>к акционерам Общества</w:t>
            </w:r>
            <w:r w:rsidRPr="00D561CF">
              <w:rPr>
                <w:color w:val="000000"/>
                <w:lang w:eastAsia="ru-RU" w:bidi="ar-SA"/>
              </w:rPr>
              <w:t>, если на дату, на которую определяются лица, имеющие право на получение дивидендов, в реестр акционеров Общества внесена актуальная информация об этих акционерах, необходимая для выплаты дивидендов, либо регистратору Общества поступило заявление этих акционеров о подтверждении актуальности информации, содержащейся в реестре акционеров Общества.</w:t>
            </w:r>
          </w:p>
          <w:p w:rsidR="0053154D" w:rsidRPr="00D561CF" w:rsidRDefault="0053154D" w:rsidP="0053154D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bCs/>
                <w:color w:val="000000"/>
                <w:lang w:eastAsia="ru-RU" w:bidi="ar-SA"/>
              </w:rPr>
            </w:pPr>
            <w:r w:rsidRPr="00D561CF">
              <w:rPr>
                <w:b/>
                <w:bCs/>
                <w:color w:val="000000"/>
                <w:lang w:eastAsia="ru-RU" w:bidi="ar-SA"/>
              </w:rPr>
              <w:t>Информацию</w:t>
            </w:r>
            <w:r w:rsidRPr="00D561CF">
              <w:rPr>
                <w:bCs/>
                <w:color w:val="000000"/>
                <w:lang w:eastAsia="ru-RU" w:bidi="ar-SA"/>
              </w:rPr>
              <w:t xml:space="preserve"> о принятии решения </w:t>
            </w:r>
            <w:r w:rsidRPr="00D561CF">
              <w:rPr>
                <w:color w:val="000000"/>
                <w:lang w:eastAsia="ru-RU" w:bidi="ar-SA"/>
              </w:rPr>
              <w:t xml:space="preserve">о приостановлении выплаты дивидендов, </w:t>
            </w:r>
            <w:r w:rsidRPr="00D561CF">
              <w:rPr>
                <w:b/>
                <w:bCs/>
                <w:color w:val="000000"/>
                <w:lang w:eastAsia="ru-RU" w:bidi="ar-SA"/>
              </w:rPr>
              <w:t>раскрыть</w:t>
            </w:r>
            <w:r w:rsidRPr="00D561CF">
              <w:rPr>
                <w:bCs/>
                <w:color w:val="000000"/>
                <w:lang w:eastAsia="ru-RU" w:bidi="ar-SA"/>
              </w:rPr>
              <w:t xml:space="preserve"> в соответствии с требованиями законодательства Российской Федерации о ценных бумагах.</w:t>
            </w:r>
          </w:p>
          <w:p w:rsidR="0053154D" w:rsidRPr="00D561CF" w:rsidRDefault="0053154D" w:rsidP="0053154D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bCs/>
                <w:color w:val="000000"/>
                <w:lang w:eastAsia="ru-RU" w:bidi="ar-SA"/>
              </w:rPr>
            </w:pPr>
            <w:r w:rsidRPr="00D561CF">
              <w:rPr>
                <w:bCs/>
                <w:color w:val="000000"/>
                <w:lang w:eastAsia="ru-RU" w:bidi="ar-SA"/>
              </w:rPr>
              <w:t xml:space="preserve">Определить, что Общество </w:t>
            </w:r>
            <w:r w:rsidRPr="00D561CF">
              <w:rPr>
                <w:b/>
                <w:bCs/>
                <w:color w:val="000000"/>
                <w:lang w:eastAsia="ru-RU" w:bidi="ar-SA"/>
              </w:rPr>
              <w:t>обязано обеспечить</w:t>
            </w:r>
            <w:r w:rsidRPr="00D561CF">
              <w:rPr>
                <w:bCs/>
                <w:color w:val="000000"/>
                <w:lang w:eastAsia="ru-RU" w:bidi="ar-SA"/>
              </w:rPr>
              <w:t xml:space="preserve"> </w:t>
            </w:r>
            <w:r w:rsidRPr="00D561CF">
              <w:rPr>
                <w:color w:val="000000"/>
                <w:lang w:eastAsia="ru-RU" w:bidi="ar-SA"/>
              </w:rPr>
              <w:t>ведение учета акционеров Общества, в отношении которых осуществлено приостановление выплаты дивидендов.</w:t>
            </w:r>
          </w:p>
          <w:p w:rsidR="00A15774" w:rsidRPr="00A15774" w:rsidRDefault="0053154D" w:rsidP="0053154D">
            <w:pPr>
              <w:widowControl/>
              <w:suppressAutoHyphens w:val="0"/>
              <w:autoSpaceDN w:val="0"/>
              <w:adjustRightInd w:val="0"/>
              <w:ind w:left="114" w:right="139" w:firstLine="568"/>
              <w:jc w:val="both"/>
              <w:rPr>
                <w:rFonts w:eastAsia="Arial"/>
                <w:color w:val="000000"/>
                <w:sz w:val="21"/>
                <w:szCs w:val="21"/>
              </w:rPr>
            </w:pPr>
            <w:r w:rsidRPr="00D561CF">
              <w:rPr>
                <w:bCs/>
                <w:color w:val="000000"/>
                <w:lang w:eastAsia="ru-RU" w:bidi="ar-SA"/>
              </w:rPr>
              <w:t xml:space="preserve">Определить, что </w:t>
            </w:r>
            <w:r w:rsidRPr="00D561CF">
              <w:rPr>
                <w:b/>
                <w:bCs/>
                <w:color w:val="000000"/>
                <w:lang w:eastAsia="ru-RU" w:bidi="ar-SA"/>
              </w:rPr>
              <w:t>выплата акционеру Общества дивидендов возобновляется</w:t>
            </w:r>
            <w:r w:rsidRPr="00D561CF">
              <w:rPr>
                <w:bCs/>
                <w:color w:val="000000"/>
                <w:lang w:eastAsia="ru-RU" w:bidi="ar-SA"/>
              </w:rPr>
              <w:t>, если на дату, на которую определяются лица, имеющие право на получение дивидендов, в реестр акционеров Общества внесена актуальная информация об акционере, необходимая для выплаты дивидендов, в том числе сведения о почтовом адресе акционера - физического лица, если уставом Общества предусматривается возможность выплаты дивидендов такому акционеру путем почтового перевода денежных средств, или сведения о банковских реквизитах, если дивиденды в денежной форме выплачиваются акционеру в безналичном порядке, либо регистратору Общества поступило заявление акционера о подтверждении актуальности информации, содержащейся в реестре акционеров Общества. Принятие Советом директоров Общества решения о возобновлении выплаты дивидендов не требуется.</w:t>
            </w:r>
          </w:p>
        </w:tc>
      </w:tr>
    </w:tbl>
    <w:p w:rsidR="00492F9F" w:rsidRPr="00734FE5" w:rsidRDefault="00492F9F">
      <w:pPr>
        <w:rPr>
          <w:color w:val="000000"/>
          <w:sz w:val="21"/>
          <w:szCs w:val="21"/>
        </w:rPr>
      </w:pPr>
    </w:p>
    <w:tbl>
      <w:tblPr>
        <w:tblW w:w="10773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6"/>
      </w:tblGrid>
      <w:tr w:rsidR="00492F9F" w:rsidRPr="00734FE5" w:rsidTr="00DD4CC6">
        <w:trPr>
          <w:cantSplit/>
        </w:trPr>
        <w:tc>
          <w:tcPr>
            <w:tcW w:w="10773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2F9F" w:rsidRPr="00734FE5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734FE5">
              <w:rPr>
                <w:color w:val="000000"/>
                <w:sz w:val="21"/>
                <w:szCs w:val="21"/>
              </w:rPr>
              <w:t>3. Подпись</w:t>
            </w:r>
          </w:p>
        </w:tc>
      </w:tr>
      <w:tr w:rsidR="00492F9F" w:rsidRPr="00734FE5" w:rsidTr="00DD4CC6">
        <w:trPr>
          <w:cantSplit/>
        </w:trPr>
        <w:tc>
          <w:tcPr>
            <w:tcW w:w="4961" w:type="dxa"/>
            <w:gridSpan w:val="7"/>
            <w:tcBorders>
              <w:top w:val="single" w:sz="1" w:space="0" w:color="000000"/>
              <w:left w:val="single" w:sz="1" w:space="0" w:color="000000"/>
            </w:tcBorders>
            <w:vAlign w:val="bottom"/>
          </w:tcPr>
          <w:p w:rsidR="00492F9F" w:rsidRPr="007D022F" w:rsidRDefault="00492F9F">
            <w:pPr>
              <w:snapToGrid w:val="0"/>
              <w:ind w:left="57"/>
              <w:rPr>
                <w:color w:val="000000"/>
                <w:sz w:val="21"/>
                <w:szCs w:val="21"/>
              </w:rPr>
            </w:pPr>
            <w:r w:rsidRPr="007D022F">
              <w:rPr>
                <w:color w:val="000000"/>
                <w:sz w:val="21"/>
                <w:szCs w:val="21"/>
              </w:rPr>
              <w:t xml:space="preserve">3.1. Генеральный директор </w:t>
            </w:r>
          </w:p>
          <w:p w:rsidR="00492F9F" w:rsidRPr="007D022F" w:rsidRDefault="00492F9F">
            <w:pPr>
              <w:ind w:left="57" w:right="57"/>
              <w:jc w:val="both"/>
              <w:rPr>
                <w:rFonts w:eastAsia="Arial"/>
                <w:color w:val="000000"/>
                <w:sz w:val="21"/>
                <w:szCs w:val="21"/>
              </w:rPr>
            </w:pPr>
            <w:r w:rsidRPr="007D022F">
              <w:rPr>
                <w:rFonts w:eastAsia="Arial"/>
                <w:color w:val="000000"/>
                <w:sz w:val="21"/>
                <w:szCs w:val="21"/>
              </w:rPr>
              <w:t xml:space="preserve">        </w:t>
            </w:r>
            <w:r w:rsidR="00ED3D6C" w:rsidRPr="007D022F">
              <w:rPr>
                <w:rFonts w:eastAsia="Arial"/>
                <w:color w:val="000000"/>
                <w:sz w:val="21"/>
                <w:szCs w:val="21"/>
              </w:rPr>
              <w:t xml:space="preserve">ОАО </w:t>
            </w:r>
            <w:r w:rsidRPr="007D022F">
              <w:rPr>
                <w:rFonts w:eastAsia="Arial"/>
                <w:color w:val="000000"/>
                <w:sz w:val="21"/>
                <w:szCs w:val="21"/>
              </w:rPr>
              <w:t>«</w:t>
            </w:r>
            <w:r w:rsidR="00382875" w:rsidRPr="007D022F">
              <w:rPr>
                <w:rFonts w:eastAsia="Arial"/>
                <w:color w:val="000000"/>
                <w:sz w:val="21"/>
                <w:szCs w:val="21"/>
              </w:rPr>
              <w:t>Ямское поле</w:t>
            </w:r>
            <w:r w:rsidRPr="007D022F">
              <w:rPr>
                <w:rFonts w:eastAsia="Arial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984" w:type="dxa"/>
            <w:tcBorders>
              <w:top w:val="single" w:sz="1" w:space="0" w:color="000000"/>
              <w:bottom w:val="single" w:sz="1" w:space="0" w:color="000000"/>
            </w:tcBorders>
            <w:vAlign w:val="bottom"/>
          </w:tcPr>
          <w:p w:rsidR="00492F9F" w:rsidRPr="007D022F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" w:space="0" w:color="000000"/>
            </w:tcBorders>
            <w:vAlign w:val="bottom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1" w:space="0" w:color="000000"/>
            </w:tcBorders>
            <w:vAlign w:val="bottom"/>
          </w:tcPr>
          <w:p w:rsidR="00492F9F" w:rsidRPr="00734FE5" w:rsidRDefault="00DE78D7">
            <w:pPr>
              <w:tabs>
                <w:tab w:val="left" w:pos="5408"/>
              </w:tabs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734FE5">
              <w:rPr>
                <w:color w:val="000000"/>
                <w:sz w:val="21"/>
                <w:szCs w:val="21"/>
              </w:rPr>
              <w:t>В.А.Чураковский</w:t>
            </w:r>
          </w:p>
        </w:tc>
        <w:tc>
          <w:tcPr>
            <w:tcW w:w="426" w:type="dxa"/>
            <w:tcBorders>
              <w:top w:val="single" w:sz="1" w:space="0" w:color="000000"/>
              <w:right w:val="single" w:sz="1" w:space="0" w:color="000000"/>
            </w:tcBorders>
            <w:vAlign w:val="bottom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492F9F" w:rsidRPr="00734FE5" w:rsidTr="00DD4CC6">
        <w:trPr>
          <w:cantSplit/>
          <w:trHeight w:hRule="exact" w:val="280"/>
        </w:trPr>
        <w:tc>
          <w:tcPr>
            <w:tcW w:w="4961" w:type="dxa"/>
            <w:gridSpan w:val="7"/>
            <w:tcBorders>
              <w:left w:val="single" w:sz="1" w:space="0" w:color="000000"/>
            </w:tcBorders>
          </w:tcPr>
          <w:p w:rsidR="00492F9F" w:rsidRPr="007D022F" w:rsidRDefault="00492F9F">
            <w:pPr>
              <w:snapToGrid w:val="0"/>
              <w:ind w:left="57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492F9F" w:rsidRPr="007D022F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7D022F">
              <w:rPr>
                <w:color w:val="000000"/>
                <w:sz w:val="21"/>
                <w:szCs w:val="21"/>
              </w:rPr>
              <w:t>(подпись)</w:t>
            </w:r>
          </w:p>
        </w:tc>
        <w:tc>
          <w:tcPr>
            <w:tcW w:w="851" w:type="dxa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single" w:sz="1" w:space="0" w:color="000000"/>
            </w:tcBorders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492F9F" w:rsidRPr="00734FE5" w:rsidTr="00DD4CC6">
        <w:trPr>
          <w:cantSplit/>
        </w:trPr>
        <w:tc>
          <w:tcPr>
            <w:tcW w:w="1768" w:type="dxa"/>
            <w:tcBorders>
              <w:left w:val="single" w:sz="1" w:space="0" w:color="000000"/>
            </w:tcBorders>
            <w:vAlign w:val="bottom"/>
          </w:tcPr>
          <w:p w:rsidR="00492F9F" w:rsidRPr="007D022F" w:rsidRDefault="00492F9F">
            <w:pPr>
              <w:snapToGrid w:val="0"/>
              <w:ind w:left="57"/>
              <w:rPr>
                <w:color w:val="000000"/>
                <w:sz w:val="21"/>
                <w:szCs w:val="21"/>
              </w:rPr>
            </w:pPr>
            <w:r w:rsidRPr="007D022F">
              <w:rPr>
                <w:color w:val="000000"/>
                <w:sz w:val="21"/>
                <w:szCs w:val="21"/>
              </w:rPr>
              <w:t>3.2. Дата “</w:t>
            </w:r>
          </w:p>
        </w:tc>
        <w:tc>
          <w:tcPr>
            <w:tcW w:w="448" w:type="dxa"/>
            <w:tcBorders>
              <w:bottom w:val="single" w:sz="1" w:space="0" w:color="000000"/>
            </w:tcBorders>
            <w:vAlign w:val="bottom"/>
          </w:tcPr>
          <w:p w:rsidR="00492F9F" w:rsidRPr="007D022F" w:rsidRDefault="004F4E3F" w:rsidP="00A6046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D022F">
              <w:rPr>
                <w:color w:val="000000"/>
                <w:sz w:val="18"/>
                <w:szCs w:val="18"/>
              </w:rPr>
              <w:t>«</w:t>
            </w:r>
            <w:r w:rsidR="00A6046C">
              <w:rPr>
                <w:color w:val="000000"/>
                <w:sz w:val="18"/>
                <w:szCs w:val="18"/>
              </w:rPr>
              <w:t>21</w:t>
            </w:r>
            <w:r w:rsidRPr="007D022F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93" w:type="dxa"/>
            <w:vAlign w:val="bottom"/>
          </w:tcPr>
          <w:p w:rsidR="00492F9F" w:rsidRPr="007D022F" w:rsidRDefault="00492F9F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1" w:space="0" w:color="000000"/>
            </w:tcBorders>
            <w:vAlign w:val="bottom"/>
          </w:tcPr>
          <w:p w:rsidR="00492F9F" w:rsidRPr="007D022F" w:rsidRDefault="00A6046C" w:rsidP="008675A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апреля</w:t>
            </w:r>
          </w:p>
        </w:tc>
        <w:tc>
          <w:tcPr>
            <w:tcW w:w="415" w:type="dxa"/>
            <w:vAlign w:val="bottom"/>
          </w:tcPr>
          <w:p w:rsidR="00492F9F" w:rsidRPr="007D022F" w:rsidRDefault="00492F9F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7D022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bottom w:val="single" w:sz="1" w:space="0" w:color="000000"/>
            </w:tcBorders>
            <w:vAlign w:val="bottom"/>
          </w:tcPr>
          <w:p w:rsidR="00492F9F" w:rsidRPr="007D022F" w:rsidRDefault="00A1799A" w:rsidP="00A6046C">
            <w:pPr>
              <w:snapToGrid w:val="0"/>
              <w:rPr>
                <w:color w:val="000000"/>
                <w:sz w:val="18"/>
                <w:szCs w:val="18"/>
              </w:rPr>
            </w:pPr>
            <w:r w:rsidRPr="007D022F">
              <w:rPr>
                <w:color w:val="000000"/>
                <w:sz w:val="18"/>
                <w:szCs w:val="18"/>
              </w:rPr>
              <w:t>2</w:t>
            </w:r>
            <w:r w:rsidR="00A6046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12" w:type="dxa"/>
            <w:vAlign w:val="bottom"/>
          </w:tcPr>
          <w:p w:rsidR="00492F9F" w:rsidRPr="007D022F" w:rsidRDefault="00492F9F" w:rsidP="00DD57D8">
            <w:pPr>
              <w:snapToGrid w:val="0"/>
              <w:rPr>
                <w:color w:val="000000"/>
                <w:sz w:val="18"/>
                <w:szCs w:val="18"/>
              </w:rPr>
            </w:pPr>
            <w:r w:rsidRPr="007D022F">
              <w:rPr>
                <w:color w:val="000000"/>
                <w:sz w:val="18"/>
                <w:szCs w:val="18"/>
              </w:rPr>
              <w:t>г.</w:t>
            </w:r>
          </w:p>
        </w:tc>
        <w:tc>
          <w:tcPr>
            <w:tcW w:w="1984" w:type="dxa"/>
            <w:vAlign w:val="bottom"/>
          </w:tcPr>
          <w:p w:rsidR="00492F9F" w:rsidRPr="007D022F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7D022F">
              <w:rPr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3828" w:type="dxa"/>
            <w:gridSpan w:val="3"/>
            <w:tcBorders>
              <w:right w:val="single" w:sz="1" w:space="0" w:color="000000"/>
            </w:tcBorders>
            <w:vAlign w:val="bottom"/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  <w:tr w:rsidR="00492F9F" w:rsidRPr="00734FE5" w:rsidTr="00DD4CC6">
        <w:trPr>
          <w:cantSplit/>
        </w:trPr>
        <w:tc>
          <w:tcPr>
            <w:tcW w:w="4961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492F9F" w:rsidRPr="007D022F" w:rsidRDefault="00492F9F">
            <w:pPr>
              <w:snapToGrid w:val="0"/>
              <w:ind w:left="57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1" w:space="0" w:color="000000"/>
            </w:tcBorders>
          </w:tcPr>
          <w:p w:rsidR="00492F9F" w:rsidRPr="007D022F" w:rsidRDefault="00492F9F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gridSpan w:val="3"/>
            <w:tcBorders>
              <w:bottom w:val="single" w:sz="1" w:space="0" w:color="000000"/>
              <w:right w:val="single" w:sz="1" w:space="0" w:color="000000"/>
            </w:tcBorders>
          </w:tcPr>
          <w:p w:rsidR="00492F9F" w:rsidRPr="00734FE5" w:rsidRDefault="00492F9F">
            <w:pPr>
              <w:snapToGrid w:val="0"/>
              <w:rPr>
                <w:color w:val="000000"/>
                <w:sz w:val="21"/>
                <w:szCs w:val="21"/>
              </w:rPr>
            </w:pPr>
          </w:p>
        </w:tc>
      </w:tr>
    </w:tbl>
    <w:p w:rsidR="00492F9F" w:rsidRPr="00734FE5" w:rsidRDefault="00492F9F">
      <w:pPr>
        <w:rPr>
          <w:color w:val="000000"/>
          <w:sz w:val="21"/>
          <w:szCs w:val="21"/>
        </w:rPr>
      </w:pPr>
    </w:p>
    <w:sectPr w:rsidR="00492F9F" w:rsidRPr="00734FE5" w:rsidSect="00F26BD1">
      <w:headerReference w:type="default" r:id="rId9"/>
      <w:headerReference w:type="first" r:id="rId10"/>
      <w:footnotePr>
        <w:pos w:val="beneathText"/>
      </w:footnotePr>
      <w:pgSz w:w="11905" w:h="16837"/>
      <w:pgMar w:top="284" w:right="567" w:bottom="284" w:left="85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32" w:rsidRDefault="00802A32">
      <w:r>
        <w:separator/>
      </w:r>
    </w:p>
  </w:endnote>
  <w:endnote w:type="continuationSeparator" w:id="0">
    <w:p w:rsidR="00802A32" w:rsidRDefault="0080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32" w:rsidRDefault="00802A32">
      <w:r>
        <w:separator/>
      </w:r>
    </w:p>
  </w:footnote>
  <w:footnote w:type="continuationSeparator" w:id="0">
    <w:p w:rsidR="00802A32" w:rsidRDefault="00802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F90" w:rsidRDefault="009A0F90">
    <w:pPr>
      <w:pStyle w:val="header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F90" w:rsidRDefault="009A0F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63CB"/>
    <w:multiLevelType w:val="hybridMultilevel"/>
    <w:tmpl w:val="A044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638F0"/>
    <w:multiLevelType w:val="hybridMultilevel"/>
    <w:tmpl w:val="2098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65F8"/>
    <w:multiLevelType w:val="hybridMultilevel"/>
    <w:tmpl w:val="5B6A4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7842F9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5359B"/>
    <w:multiLevelType w:val="hybridMultilevel"/>
    <w:tmpl w:val="FD9E4932"/>
    <w:lvl w:ilvl="0" w:tplc="10AAC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5F160B"/>
    <w:multiLevelType w:val="hybridMultilevel"/>
    <w:tmpl w:val="A1D6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50E71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54401"/>
    <w:multiLevelType w:val="hybridMultilevel"/>
    <w:tmpl w:val="065A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C171A"/>
    <w:multiLevelType w:val="hybridMultilevel"/>
    <w:tmpl w:val="C0A4D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74FC9"/>
    <w:multiLevelType w:val="hybridMultilevel"/>
    <w:tmpl w:val="8874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D549C"/>
    <w:multiLevelType w:val="hybridMultilevel"/>
    <w:tmpl w:val="5202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40D32"/>
    <w:multiLevelType w:val="hybridMultilevel"/>
    <w:tmpl w:val="3202F5F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97A"/>
    <w:rsid w:val="00005EED"/>
    <w:rsid w:val="000225C1"/>
    <w:rsid w:val="00024F86"/>
    <w:rsid w:val="00031DFD"/>
    <w:rsid w:val="00032BBC"/>
    <w:rsid w:val="00036177"/>
    <w:rsid w:val="000363A0"/>
    <w:rsid w:val="000461A2"/>
    <w:rsid w:val="000469B0"/>
    <w:rsid w:val="00091378"/>
    <w:rsid w:val="000A2081"/>
    <w:rsid w:val="000A22E4"/>
    <w:rsid w:val="000C2684"/>
    <w:rsid w:val="000C27F6"/>
    <w:rsid w:val="000D0EB0"/>
    <w:rsid w:val="000E4E78"/>
    <w:rsid w:val="000E6581"/>
    <w:rsid w:val="000F561A"/>
    <w:rsid w:val="00103B55"/>
    <w:rsid w:val="001055D3"/>
    <w:rsid w:val="0010771F"/>
    <w:rsid w:val="00121E92"/>
    <w:rsid w:val="00124A9E"/>
    <w:rsid w:val="00126E73"/>
    <w:rsid w:val="001314A0"/>
    <w:rsid w:val="0013489B"/>
    <w:rsid w:val="00160A2D"/>
    <w:rsid w:val="00176162"/>
    <w:rsid w:val="00184C49"/>
    <w:rsid w:val="001B61E4"/>
    <w:rsid w:val="001C1693"/>
    <w:rsid w:val="001C22DC"/>
    <w:rsid w:val="001C5E24"/>
    <w:rsid w:val="001C74A1"/>
    <w:rsid w:val="00241BDE"/>
    <w:rsid w:val="0025648C"/>
    <w:rsid w:val="00265F75"/>
    <w:rsid w:val="00267073"/>
    <w:rsid w:val="002801EA"/>
    <w:rsid w:val="002926DB"/>
    <w:rsid w:val="002929F9"/>
    <w:rsid w:val="00295D17"/>
    <w:rsid w:val="002C0F29"/>
    <w:rsid w:val="002F0B53"/>
    <w:rsid w:val="002F1CE7"/>
    <w:rsid w:val="003058C8"/>
    <w:rsid w:val="00311D33"/>
    <w:rsid w:val="00320CB7"/>
    <w:rsid w:val="00334915"/>
    <w:rsid w:val="00351D5D"/>
    <w:rsid w:val="00355E8B"/>
    <w:rsid w:val="0036651B"/>
    <w:rsid w:val="00376056"/>
    <w:rsid w:val="00382875"/>
    <w:rsid w:val="0039197B"/>
    <w:rsid w:val="003939DE"/>
    <w:rsid w:val="00397598"/>
    <w:rsid w:val="003A1B95"/>
    <w:rsid w:val="003C38AB"/>
    <w:rsid w:val="003C69FD"/>
    <w:rsid w:val="003E03A5"/>
    <w:rsid w:val="00417181"/>
    <w:rsid w:val="00420637"/>
    <w:rsid w:val="00420E29"/>
    <w:rsid w:val="0043284C"/>
    <w:rsid w:val="00436D6D"/>
    <w:rsid w:val="00446A5F"/>
    <w:rsid w:val="004710A5"/>
    <w:rsid w:val="004719C6"/>
    <w:rsid w:val="0047378B"/>
    <w:rsid w:val="004810EE"/>
    <w:rsid w:val="00490850"/>
    <w:rsid w:val="00492F9F"/>
    <w:rsid w:val="00495E40"/>
    <w:rsid w:val="004B405E"/>
    <w:rsid w:val="004C1005"/>
    <w:rsid w:val="004D0260"/>
    <w:rsid w:val="004D0ED7"/>
    <w:rsid w:val="004F4E3F"/>
    <w:rsid w:val="004F5332"/>
    <w:rsid w:val="00502236"/>
    <w:rsid w:val="0050449D"/>
    <w:rsid w:val="00512F58"/>
    <w:rsid w:val="00525DF3"/>
    <w:rsid w:val="0053154D"/>
    <w:rsid w:val="00542707"/>
    <w:rsid w:val="00555D69"/>
    <w:rsid w:val="0058729E"/>
    <w:rsid w:val="00587CB8"/>
    <w:rsid w:val="00591D19"/>
    <w:rsid w:val="005B3DC3"/>
    <w:rsid w:val="005B6E5C"/>
    <w:rsid w:val="005E1305"/>
    <w:rsid w:val="005E2A3D"/>
    <w:rsid w:val="005E63A7"/>
    <w:rsid w:val="005E660B"/>
    <w:rsid w:val="00611854"/>
    <w:rsid w:val="0062697A"/>
    <w:rsid w:val="00634730"/>
    <w:rsid w:val="006519FB"/>
    <w:rsid w:val="00657D31"/>
    <w:rsid w:val="00662CE3"/>
    <w:rsid w:val="00675B6F"/>
    <w:rsid w:val="0069275A"/>
    <w:rsid w:val="00693F12"/>
    <w:rsid w:val="006C1E44"/>
    <w:rsid w:val="007078AD"/>
    <w:rsid w:val="00713F11"/>
    <w:rsid w:val="00715644"/>
    <w:rsid w:val="00734FE5"/>
    <w:rsid w:val="00740F8C"/>
    <w:rsid w:val="00741A52"/>
    <w:rsid w:val="0074356B"/>
    <w:rsid w:val="00764DFF"/>
    <w:rsid w:val="007A381A"/>
    <w:rsid w:val="007C16CB"/>
    <w:rsid w:val="007C1A69"/>
    <w:rsid w:val="007C73FB"/>
    <w:rsid w:val="007D022F"/>
    <w:rsid w:val="007E0FE5"/>
    <w:rsid w:val="008009BE"/>
    <w:rsid w:val="00802A32"/>
    <w:rsid w:val="00802B4E"/>
    <w:rsid w:val="00810522"/>
    <w:rsid w:val="00845E29"/>
    <w:rsid w:val="0085602F"/>
    <w:rsid w:val="008562D5"/>
    <w:rsid w:val="008675AB"/>
    <w:rsid w:val="00886C59"/>
    <w:rsid w:val="00893E0C"/>
    <w:rsid w:val="008946A4"/>
    <w:rsid w:val="008A7C9D"/>
    <w:rsid w:val="008C1AA3"/>
    <w:rsid w:val="008C51FF"/>
    <w:rsid w:val="008D1DC3"/>
    <w:rsid w:val="008D4782"/>
    <w:rsid w:val="008D788A"/>
    <w:rsid w:val="008E3FFC"/>
    <w:rsid w:val="00937038"/>
    <w:rsid w:val="009508A0"/>
    <w:rsid w:val="009620BC"/>
    <w:rsid w:val="00970607"/>
    <w:rsid w:val="00971280"/>
    <w:rsid w:val="00974A4F"/>
    <w:rsid w:val="00991CEA"/>
    <w:rsid w:val="009A0F90"/>
    <w:rsid w:val="009B360E"/>
    <w:rsid w:val="009E212C"/>
    <w:rsid w:val="009F4B50"/>
    <w:rsid w:val="00A15774"/>
    <w:rsid w:val="00A1799A"/>
    <w:rsid w:val="00A34733"/>
    <w:rsid w:val="00A435EA"/>
    <w:rsid w:val="00A43EB2"/>
    <w:rsid w:val="00A456E8"/>
    <w:rsid w:val="00A6046C"/>
    <w:rsid w:val="00A657BA"/>
    <w:rsid w:val="00A67A57"/>
    <w:rsid w:val="00AA033F"/>
    <w:rsid w:val="00AA1521"/>
    <w:rsid w:val="00AB24B5"/>
    <w:rsid w:val="00AB650A"/>
    <w:rsid w:val="00AD00B3"/>
    <w:rsid w:val="00AD0554"/>
    <w:rsid w:val="00AD7E11"/>
    <w:rsid w:val="00B14BD4"/>
    <w:rsid w:val="00B20EC9"/>
    <w:rsid w:val="00B2354A"/>
    <w:rsid w:val="00B50911"/>
    <w:rsid w:val="00B5097D"/>
    <w:rsid w:val="00B56064"/>
    <w:rsid w:val="00B61A18"/>
    <w:rsid w:val="00B9085A"/>
    <w:rsid w:val="00B95575"/>
    <w:rsid w:val="00B96B71"/>
    <w:rsid w:val="00BA75D3"/>
    <w:rsid w:val="00BC19AE"/>
    <w:rsid w:val="00BC53E0"/>
    <w:rsid w:val="00BD26AD"/>
    <w:rsid w:val="00BE2E94"/>
    <w:rsid w:val="00C17617"/>
    <w:rsid w:val="00C21204"/>
    <w:rsid w:val="00C251E2"/>
    <w:rsid w:val="00C25BAE"/>
    <w:rsid w:val="00C36F2C"/>
    <w:rsid w:val="00C436D7"/>
    <w:rsid w:val="00C52DED"/>
    <w:rsid w:val="00C66F97"/>
    <w:rsid w:val="00C764B2"/>
    <w:rsid w:val="00C87FCC"/>
    <w:rsid w:val="00C93B73"/>
    <w:rsid w:val="00C95A07"/>
    <w:rsid w:val="00CB1697"/>
    <w:rsid w:val="00CB262F"/>
    <w:rsid w:val="00CB54EC"/>
    <w:rsid w:val="00CC0184"/>
    <w:rsid w:val="00CD5E99"/>
    <w:rsid w:val="00CE0AFD"/>
    <w:rsid w:val="00CE1070"/>
    <w:rsid w:val="00CE213B"/>
    <w:rsid w:val="00CE323B"/>
    <w:rsid w:val="00CF429D"/>
    <w:rsid w:val="00CF557F"/>
    <w:rsid w:val="00CF5CAE"/>
    <w:rsid w:val="00CF7392"/>
    <w:rsid w:val="00D22803"/>
    <w:rsid w:val="00D561CF"/>
    <w:rsid w:val="00D56611"/>
    <w:rsid w:val="00D62AF0"/>
    <w:rsid w:val="00D652EC"/>
    <w:rsid w:val="00D8095B"/>
    <w:rsid w:val="00D8456E"/>
    <w:rsid w:val="00D96B80"/>
    <w:rsid w:val="00DA761E"/>
    <w:rsid w:val="00DB78B3"/>
    <w:rsid w:val="00DC152B"/>
    <w:rsid w:val="00DC6799"/>
    <w:rsid w:val="00DD4CC6"/>
    <w:rsid w:val="00DD57D8"/>
    <w:rsid w:val="00DD67EA"/>
    <w:rsid w:val="00DE78D7"/>
    <w:rsid w:val="00E00D53"/>
    <w:rsid w:val="00E053A3"/>
    <w:rsid w:val="00E44011"/>
    <w:rsid w:val="00E448BD"/>
    <w:rsid w:val="00E4731C"/>
    <w:rsid w:val="00E627BF"/>
    <w:rsid w:val="00E66FA9"/>
    <w:rsid w:val="00E958E7"/>
    <w:rsid w:val="00EA261D"/>
    <w:rsid w:val="00EB1DA2"/>
    <w:rsid w:val="00ED2524"/>
    <w:rsid w:val="00ED3D6C"/>
    <w:rsid w:val="00ED4271"/>
    <w:rsid w:val="00ED4392"/>
    <w:rsid w:val="00EE3EEC"/>
    <w:rsid w:val="00EF7554"/>
    <w:rsid w:val="00F0503F"/>
    <w:rsid w:val="00F13EB6"/>
    <w:rsid w:val="00F15EB3"/>
    <w:rsid w:val="00F24E35"/>
    <w:rsid w:val="00F26BD1"/>
    <w:rsid w:val="00F34F0D"/>
    <w:rsid w:val="00F50664"/>
    <w:rsid w:val="00F514A5"/>
    <w:rsid w:val="00F66A50"/>
    <w:rsid w:val="00F76FA4"/>
    <w:rsid w:val="00F77D35"/>
    <w:rsid w:val="00F830D4"/>
    <w:rsid w:val="00F90E57"/>
    <w:rsid w:val="00F9133F"/>
    <w:rsid w:val="00FA13D0"/>
    <w:rsid w:val="00FA6477"/>
    <w:rsid w:val="00FB5508"/>
    <w:rsid w:val="00FD582D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0C2E2-89EB-49BB-922F-EBA09A7F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DefaultParagraphFont">
    <w:name w:val="Default Paragraph Font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ConsNonformat">
    <w:name w:val="ConsNonformat"/>
    <w:pPr>
      <w:widowControl w:val="0"/>
      <w:suppressAutoHyphens/>
      <w:autoSpaceDE w:val="0"/>
      <w:jc w:val="both"/>
    </w:pPr>
    <w:rPr>
      <w:rFonts w:ascii="Courier New" w:eastAsia="Courier New" w:hAnsi="Courier New" w:cs="Courier New"/>
      <w:lang w:eastAsia="en-US" w:bidi="en-US"/>
    </w:rPr>
  </w:style>
  <w:style w:type="paragraph" w:customStyle="1" w:styleId="ConsNormal">
    <w:name w:val="ConsNormal"/>
    <w:pPr>
      <w:widowControl w:val="0"/>
      <w:suppressAutoHyphens/>
      <w:autoSpaceDE w:val="0"/>
      <w:ind w:right="19771" w:firstLine="539"/>
      <w:jc w:val="both"/>
    </w:pPr>
    <w:rPr>
      <w:rFonts w:ascii="Courier New" w:eastAsia="Courier New" w:hAnsi="Courier New" w:cs="Courier New"/>
      <w:lang w:val="en-US" w:eastAsia="en-US" w:bidi="en-US"/>
    </w:rPr>
  </w:style>
  <w:style w:type="paragraph" w:customStyle="1" w:styleId="header">
    <w:name w:val="header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suppressLineNumbers/>
      <w:tabs>
        <w:tab w:val="center" w:pos="4960"/>
        <w:tab w:val="right" w:pos="9921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en-US" w:bidi="en-US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</w:rPr>
  </w:style>
  <w:style w:type="paragraph" w:customStyle="1" w:styleId="ConsPlusCell">
    <w:name w:val="ConsPlusCell"/>
    <w:basedOn w:val="a"/>
    <w:rPr>
      <w:rFonts w:ascii="Arial" w:eastAsia="Arial" w:hAnsi="Arial" w:cs="Arial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</w:rPr>
  </w:style>
  <w:style w:type="paragraph" w:styleId="3">
    <w:name w:val="Body Text Indent 3"/>
    <w:basedOn w:val="a"/>
    <w:rsid w:val="00D56611"/>
    <w:pPr>
      <w:widowControl/>
      <w:suppressAutoHyphens w:val="0"/>
      <w:autoSpaceDE/>
      <w:spacing w:after="120"/>
      <w:ind w:left="283"/>
    </w:pPr>
    <w:rPr>
      <w:sz w:val="16"/>
      <w:szCs w:val="16"/>
      <w:lang w:eastAsia="ru-RU" w:bidi="ar-SA"/>
    </w:rPr>
  </w:style>
  <w:style w:type="paragraph" w:customStyle="1" w:styleId="ab">
    <w:name w:val=" Знак Знак Знак Знак"/>
    <w:basedOn w:val="a"/>
    <w:rsid w:val="00DA761E"/>
    <w:pPr>
      <w:widowControl/>
      <w:suppressAutoHyphens w:val="0"/>
      <w:autoSpaceDE/>
    </w:pPr>
    <w:rPr>
      <w:lang w:val="en-US" w:bidi="ar-SA"/>
    </w:rPr>
  </w:style>
  <w:style w:type="paragraph" w:styleId="ac">
    <w:name w:val="Balloon Text"/>
    <w:basedOn w:val="a"/>
    <w:link w:val="ad"/>
    <w:rsid w:val="00F26BD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F26BD1"/>
    <w:rPr>
      <w:rFonts w:ascii="Segoe UI" w:hAnsi="Segoe UI" w:cs="Segoe UI"/>
      <w:sz w:val="18"/>
      <w:szCs w:val="18"/>
      <w:lang w:eastAsia="en-US" w:bidi="en-US"/>
    </w:rPr>
  </w:style>
  <w:style w:type="paragraph" w:customStyle="1" w:styleId="2">
    <w:name w:val="Основной текст2"/>
    <w:basedOn w:val="a"/>
    <w:rsid w:val="00EA261D"/>
    <w:pPr>
      <w:shd w:val="clear" w:color="auto" w:fill="FFFFFF"/>
      <w:suppressAutoHyphens w:val="0"/>
      <w:autoSpaceDE/>
      <w:spacing w:before="180" w:line="250" w:lineRule="exact"/>
      <w:jc w:val="both"/>
    </w:pPr>
    <w:rPr>
      <w:b/>
      <w:bCs/>
      <w:sz w:val="22"/>
      <w:szCs w:val="22"/>
      <w:lang w:bidi="ar-SA"/>
    </w:rPr>
  </w:style>
  <w:style w:type="paragraph" w:customStyle="1" w:styleId="100">
    <w:name w:val=" Знак Знак10"/>
    <w:basedOn w:val="a"/>
    <w:link w:val="a0"/>
    <w:rsid w:val="00DE78D7"/>
    <w:pPr>
      <w:widowControl/>
      <w:suppressAutoHyphens w:val="0"/>
      <w:autoSpaceDE/>
    </w:pPr>
    <w:rPr>
      <w:lang w:val="en-US" w:bidi="ar-SA"/>
    </w:rPr>
  </w:style>
  <w:style w:type="paragraph" w:styleId="ae">
    <w:name w:val="List Paragraph"/>
    <w:basedOn w:val="a"/>
    <w:uiPriority w:val="34"/>
    <w:qFormat/>
    <w:rsid w:val="00DE78D7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bidi="ar-SA"/>
    </w:rPr>
  </w:style>
  <w:style w:type="paragraph" w:styleId="af">
    <w:name w:val="No Spacing"/>
    <w:uiPriority w:val="1"/>
    <w:qFormat/>
    <w:rsid w:val="00591D19"/>
    <w:pPr>
      <w:suppressAutoHyphens/>
    </w:pPr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525DF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525DF3"/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closure.1prime.ru/Portal/Default.aspx?emId=77148021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12D6-229B-40AA-9F40-5F912763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Ïðèëîæåíèå 1</vt:lpstr>
    </vt:vector>
  </TitlesOfParts>
  <Company>TPNauka</Company>
  <LinksUpToDate>false</LinksUpToDate>
  <CharactersWithSpaces>2984</CharactersWithSpaces>
  <SharedDoc>false</SharedDoc>
  <HLinks>
    <vt:vector size="6" baseType="variant">
      <vt:variant>
        <vt:i4>3604539</vt:i4>
      </vt:variant>
      <vt:variant>
        <vt:i4>0</vt:i4>
      </vt:variant>
      <vt:variant>
        <vt:i4>0</vt:i4>
      </vt:variant>
      <vt:variant>
        <vt:i4>5</vt:i4>
      </vt:variant>
      <vt:variant>
        <vt:lpwstr>http://disclosure.1prime.ru/Portal/Default.aspx?emId=7714802161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Ïðèëîæåíèå 1</dc:title>
  <dc:subject/>
  <dc:creator>Prof-PetuhovaOV</dc:creator>
  <cp:keywords/>
  <cp:lastModifiedBy>1</cp:lastModifiedBy>
  <cp:revision>2</cp:revision>
  <cp:lastPrinted>2025-11-14T07:06:00Z</cp:lastPrinted>
  <dcterms:created xsi:type="dcterms:W3CDTF">2026-04-22T07:12:00Z</dcterms:created>
  <dcterms:modified xsi:type="dcterms:W3CDTF">2026-04-22T07:12:00Z</dcterms:modified>
</cp:coreProperties>
</file>